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C542" w14:textId="77777777" w:rsidR="00C31B3E" w:rsidRDefault="00000000">
      <w:pPr>
        <w:ind w:left="144" w:right="13"/>
      </w:pPr>
      <w:r>
        <w:t>Вопрос</w:t>
      </w:r>
      <w:proofErr w:type="gramStart"/>
      <w:r>
        <w:t>: Какие</w:t>
      </w:r>
      <w:proofErr w:type="gramEnd"/>
      <w:r>
        <w:t xml:space="preserve"> существуют льготы по оплате проезда детей в зависимости от их социальной категории? </w:t>
      </w:r>
    </w:p>
    <w:p w14:paraId="755E3350" w14:textId="77777777" w:rsidR="00C31B3E" w:rsidRDefault="00000000">
      <w:pPr>
        <w:ind w:left="144" w:right="13"/>
      </w:pPr>
      <w:r>
        <w:t xml:space="preserve">Ответ: законодательством предусмотрены льготы по оплате проезда детей, относящихся к определенным социальным категориям, в частности (п. 9 ст. 6 Закона от 21.12.1996 № 159-ФЗ; п. 2 ч. 1 ст. 6.2 Закона от 17.07.1999 № 178-ФЗ): </w:t>
      </w:r>
    </w:p>
    <w:p w14:paraId="39E38910" w14:textId="77777777" w:rsidR="00C31B3E" w:rsidRDefault="00000000">
      <w:pPr>
        <w:numPr>
          <w:ilvl w:val="0"/>
          <w:numId w:val="1"/>
        </w:numPr>
        <w:ind w:right="13"/>
      </w:pPr>
      <w:r>
        <w:t xml:space="preserve">дети-сироты и дети, оставшиеся без попечения родителей, обучающиеся по очной форме обучения по основным профессиональным образовательным программам за счет средств федерального бюджета, имеют право на бесплатный проезд на городском и пригородном транспорте (в сельской местности - также на внутрирайонном транспорте, кроме такси) и бесплатный проезд один раз в год к месту жительства и обратно к месту учебы; </w:t>
      </w:r>
    </w:p>
    <w:p w14:paraId="690DEE2C" w14:textId="77777777" w:rsidR="00C31B3E" w:rsidRDefault="00000000">
      <w:pPr>
        <w:numPr>
          <w:ilvl w:val="0"/>
          <w:numId w:val="1"/>
        </w:numPr>
        <w:ind w:right="13"/>
      </w:pPr>
      <w:r>
        <w:t xml:space="preserve">дети-инвалиды имеют право на бесплатный проезд на пригородном железнодорожном, а также на междугороднем транспорте к месту лечения и обратно - на себя и на сопровождающих их лиц. </w:t>
      </w:r>
    </w:p>
    <w:p w14:paraId="5676F323" w14:textId="77777777" w:rsidR="00C31B3E" w:rsidRDefault="00000000">
      <w:pPr>
        <w:ind w:left="144" w:right="13"/>
      </w:pPr>
      <w:r>
        <w:t xml:space="preserve">Также льготы по оплате проезда железнодорожным, воздушным, водным и автомобильным (за исключением такси) транспортом в установленных случаях могут предоставляться детям, обучающимся в определенных образовательных организациях (например, в кадетских корпусах) (ч. 7 ст. 86 Закона от 29.12.2012 № 273-ФЗ). </w:t>
      </w:r>
    </w:p>
    <w:p w14:paraId="2C5A67CC" w14:textId="77777777" w:rsidR="00C31B3E" w:rsidRDefault="00000000">
      <w:pPr>
        <w:ind w:left="144" w:right="13"/>
      </w:pPr>
      <w:r>
        <w:t xml:space="preserve">Следует отметить, что информирование граждан о мерах соцзащиты осуществляется, в частности, через Единый портал госуслуг и единый </w:t>
      </w:r>
      <w:proofErr w:type="spellStart"/>
      <w:r>
        <w:t>контактцентр</w:t>
      </w:r>
      <w:proofErr w:type="spellEnd"/>
      <w:r>
        <w:t xml:space="preserve"> (ст. 5.2 Закона от 17.07.1999 № 178-ФЗ; Приказ Минтруда России от </w:t>
      </w:r>
    </w:p>
    <w:p w14:paraId="234CCE09" w14:textId="77777777" w:rsidR="00C31B3E" w:rsidRDefault="00000000">
      <w:pPr>
        <w:spacing w:line="259" w:lineRule="auto"/>
        <w:ind w:left="159" w:firstLine="0"/>
        <w:jc w:val="left"/>
      </w:pPr>
      <w:r>
        <w:t xml:space="preserve">28.05.2019 № 360). </w:t>
      </w:r>
    </w:p>
    <w:p w14:paraId="5488E957" w14:textId="77777777" w:rsidR="00C31B3E" w:rsidRDefault="00000000">
      <w:pPr>
        <w:spacing w:line="259" w:lineRule="auto"/>
        <w:ind w:left="124" w:firstLine="0"/>
        <w:jc w:val="left"/>
      </w:pPr>
      <w:r>
        <w:t xml:space="preserve"> </w:t>
      </w:r>
    </w:p>
    <w:p w14:paraId="236C7FAE" w14:textId="77777777" w:rsidR="00C31B3E" w:rsidRDefault="00000000">
      <w:pPr>
        <w:tabs>
          <w:tab w:val="center" w:pos="9794"/>
        </w:tabs>
        <w:ind w:left="0" w:firstLine="0"/>
        <w:jc w:val="left"/>
      </w:pPr>
      <w:r>
        <w:t xml:space="preserve">Заместитель прокурора </w:t>
      </w:r>
      <w:r>
        <w:tab/>
        <w:t xml:space="preserve"> </w:t>
      </w:r>
    </w:p>
    <w:p w14:paraId="146AFE38" w14:textId="77777777" w:rsidR="00C31B3E" w:rsidRDefault="00000000">
      <w:pPr>
        <w:tabs>
          <w:tab w:val="center" w:pos="5567"/>
          <w:tab w:val="right" w:pos="9824"/>
        </w:tabs>
        <w:ind w:left="0" w:firstLine="0"/>
        <w:jc w:val="left"/>
      </w:pPr>
      <w:r>
        <w:t xml:space="preserve">Глушковского </w:t>
      </w:r>
      <w:proofErr w:type="gramStart"/>
      <w:r>
        <w:t xml:space="preserve">района  </w:t>
      </w:r>
      <w:r>
        <w:tab/>
      </w:r>
      <w:proofErr w:type="gramEnd"/>
      <w:r>
        <w:t xml:space="preserve"> </w:t>
      </w:r>
      <w:r>
        <w:tab/>
        <w:t xml:space="preserve">Н.А. Борисов </w:t>
      </w:r>
    </w:p>
    <w:p w14:paraId="67A7732C" w14:textId="44211CAA" w:rsidR="00C31B3E" w:rsidRDefault="00C31B3E">
      <w:pPr>
        <w:spacing w:line="259" w:lineRule="auto"/>
        <w:ind w:left="3564" w:firstLine="0"/>
        <w:jc w:val="left"/>
      </w:pPr>
    </w:p>
    <w:sectPr w:rsidR="00C31B3E">
      <w:pgSz w:w="11906" w:h="16838"/>
      <w:pgMar w:top="642" w:right="823" w:bottom="370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757D"/>
    <w:multiLevelType w:val="hybridMultilevel"/>
    <w:tmpl w:val="2E2CA6A4"/>
    <w:lvl w:ilvl="0" w:tplc="86DE51BE">
      <w:start w:val="1"/>
      <w:numFmt w:val="decimal"/>
      <w:lvlText w:val="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CBF0E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CCD72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C212A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8B298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04402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054A6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0B63A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C37C6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55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3E"/>
    <w:rsid w:val="009A79FF"/>
    <w:rsid w:val="00C31B3E"/>
    <w:rsid w:val="00E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DA5"/>
  <w15:docId w15:val="{A4969A94-861E-4EE0-951E-E1DBD6A5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50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258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cp:lastModifiedBy>KONSTANTINE</cp:lastModifiedBy>
  <cp:revision>2</cp:revision>
  <dcterms:created xsi:type="dcterms:W3CDTF">2025-04-11T13:55:00Z</dcterms:created>
  <dcterms:modified xsi:type="dcterms:W3CDTF">2025-04-11T13:55:00Z</dcterms:modified>
</cp:coreProperties>
</file>